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2024年暑期学生交流访学项目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简章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（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剑桥大学附属医院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一、学校/项目及排名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剑桥大学附属医院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Wingdings" w:hAnsi="Wingdings" w:eastAsia="宋体" w:cs="Wingdings"/>
          <w:color w:val="000000"/>
          <w:kern w:val="0"/>
          <w:sz w:val="28"/>
          <w:szCs w:val="28"/>
          <w:lang w:val="en-US" w:eastAsia="zh-CN" w:bidi="ar"/>
        </w:rPr>
        <w:t xml:space="preserve">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2023QS医学专业世界排名第5位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default" w:ascii="Wingdings" w:hAnsi="Wingdings" w:eastAsia="宋体" w:cs="Wingdings"/>
          <w:color w:val="000000"/>
          <w:kern w:val="0"/>
          <w:sz w:val="28"/>
          <w:szCs w:val="28"/>
          <w:lang w:val="en-US" w:eastAsia="zh-CN" w:bidi="ar"/>
        </w:rPr>
        <w:t xml:space="preserve">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剑桥大学附属医院是英国著名教学医院，创立于1766年，附属于剑桥大学医学院。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二、项目拟定日期及时长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临床医学课程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2024年7月15日—8月9日（4周），日程以实际为准。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招生名额：全国100人。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三、项目费用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4周费用为5700英镑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（约人民币5.1万元）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拟入住当地学生宿舍或酒店包含住宿，不含签证、保险、机票和个人消费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申请项目需满足以下任一语言要求：CET4-550分及以上/CET6-500分及以上/雅思6分及以上/通过项目部在线英语面试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 xml:space="preserve"> 四、项目内容简介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项目内容包括：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1.英国医学介绍课程：包括其医疗系统NHS，全科医生GP的地位，专科医生的情况，公共卫生的情况，药剂师的重要性，英国医生的培训等。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临床医学专业课程：包括临床沟通技巧，癌症的免疫疗法，医学热点（新的病毒感染是如何出现的），案例讨论——血癌的分子遗传学诊断和胃肠动力研究，低温电子显微镜——生物医学研究和药物发现的前所未有的方法，基因组学在临床微生物学中的应用，心胸外科血液学，新分子技术在实验室诊断医学中的应用，艾滋病医学进展，Monkey Pox,Mpx知多少等等课程。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3.分享课：包括在职医生的分享，药剂师的分享，留学医学生的分享等。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4.分组讨论课：主题根据上课当时的全球热点而定，如：拟Vaccines against Covid-19 or other viral infections–How much do we know针对新冠肺炎或其他病毒感染的疫苗——我们知道多少。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5.参访课：安排campus tour和实验室参观，包含剑桥生物医学校区，阿登布鲁克医院内部，被誉为“诺贝尔奖工厂”的剑桥大学的MRC分子生物实验室（LMB）等，如果同学们有幸可能在LMB与诺贝尔得奖者合影。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*以上课程、行程内容可能根据需要进行一定的微调。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3OWNiYWNkMWVkMDFhN2I3ODhjMzc5NTVlZDcyNjEifQ=="/>
  </w:docVars>
  <w:rsids>
    <w:rsidRoot w:val="15103BFF"/>
    <w:rsid w:val="0C2623F8"/>
    <w:rsid w:val="15103BFF"/>
    <w:rsid w:val="65162D5A"/>
    <w:rsid w:val="7FD6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2024-03-18T16:06:00Z</dcterms:created>
  <dc:creator>Crystal</dc:creator>
  <cp:lastModifiedBy>Crystal</cp:lastModifiedBy>
  <dcterms:modified xsi:type="dcterms:W3CDTF">2024-03-20T02:29:09Z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3DAC0486C1194E0793DE98B83108B764_11</vt:lpwstr>
  </property>
</Properties>
</file>